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6E2FD"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lang w:eastAsia="hu-HU"/>
        </w:rPr>
      </w:pPr>
      <w:r w:rsidRPr="005B17D2">
        <w:rPr>
          <w:rFonts w:ascii="Times New Roman" w:eastAsia="Times New Roman" w:hAnsi="Times New Roman" w:cs="Times New Roman"/>
          <w:b/>
          <w:bCs/>
          <w:sz w:val="24"/>
          <w:szCs w:val="24"/>
          <w:bdr w:val="none" w:sz="0" w:space="0" w:color="auto" w:frame="1"/>
          <w:lang w:eastAsia="hu-HU"/>
        </w:rPr>
        <w:t>A kábítószerek hatásai</w:t>
      </w:r>
    </w:p>
    <w:p w14:paraId="5EDEC120" w14:textId="2BB3286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lang w:eastAsia="hu-HU"/>
        </w:rPr>
      </w:pPr>
    </w:p>
    <w:p w14:paraId="22A3D1D4"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A kábítószereket többek között ún. hangulatoldó hatásuk miatt alkalmazzák az emberek. A kábítószerek csökkentik a szokatlan élethelyzetek okozta feszültségeket, szorongást, oldják a gátlásokat. Elterelik a figyelmet az egyéb stresszkeltő tényezőkről, például megszüntetik a vizsgadrukkot (egyetemi hallgatók), mérséklik a versenylázat (sportolók – pl. sportlövészek), segítenek elfelejteni a rossz emlékeket (pl. szerelmi csalódás).</w:t>
      </w:r>
    </w:p>
    <w:p w14:paraId="01B56665"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A kábítószereket többek között boldogság- és örömérzetet okozó hatásuk miatt alkalmazzák az emberek. Az ilyen hatású kábítószerek molekulaszerkezete hasonlít az agy idegsejtjeiben képződő természetes „boldogságmolekulák”, az endorfinok szerkezetéhez. Ha ilyen drog (pl. morfin) kerül a szervezetbe, akkor az endorfinokhoz hasonló hatás alakul ki.</w:t>
      </w:r>
    </w:p>
    <w:p w14:paraId="2725E2E5"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Fontos tudni, hogy ezek a mesterséges „boldogságmolekulák” a természetes örömök és sikerek utáni vágyat szüntetik meg, ezzel általános érdektelenséget, lelki elszegényedést okoznak. Mindez hosszú távon összeegyeztethetetlenné válik a mindennapos életvitellel, és a társas kapcsolatok szétrombolásához, a társadalomból való kirekesztéshez vezet.</w:t>
      </w:r>
    </w:p>
    <w:p w14:paraId="737E397E" w14:textId="36174057" w:rsid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A hallucináció olyan, a központi idegrendszerben lejátszódó fizikai és pszichikai változás, amely érzékelési zavart, külvilági inger nélküli érzékelést, érzékcsalódásokat, rövid ideig tartó álmokat okoz. A hallucináló valósnak ítéli meg látomásait.</w:t>
      </w:r>
    </w:p>
    <w:p w14:paraId="350C1A28"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p>
    <w:p w14:paraId="4C70807F" w14:textId="1321CBF1"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i/>
          <w:iCs/>
          <w:sz w:val="24"/>
          <w:szCs w:val="24"/>
          <w:bdr w:val="none" w:sz="0" w:space="0" w:color="auto" w:frame="1"/>
          <w:lang w:eastAsia="hu-HU"/>
        </w:rPr>
        <w:t>Az érzékcsalódás fajtái:</w:t>
      </w:r>
    </w:p>
    <w:p w14:paraId="12FE6D5E" w14:textId="77777777" w:rsidR="005B17D2" w:rsidRPr="005B17D2" w:rsidRDefault="005B17D2" w:rsidP="005B17D2">
      <w:pPr>
        <w:numPr>
          <w:ilvl w:val="0"/>
          <w:numId w:val="1"/>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látási (pl. falon rohangáló pókok, megelevenedett tárgyak)</w:t>
      </w:r>
    </w:p>
    <w:p w14:paraId="45B671D6" w14:textId="77777777" w:rsidR="005B17D2" w:rsidRPr="005B17D2" w:rsidRDefault="005B17D2" w:rsidP="005B17D2">
      <w:pPr>
        <w:numPr>
          <w:ilvl w:val="0"/>
          <w:numId w:val="1"/>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hallási (pl. furcsa hangok, zörejek; ismert személyek a megszokottól eltérő hangon szólítják meg)</w:t>
      </w:r>
    </w:p>
    <w:p w14:paraId="0339EB8C" w14:textId="77777777" w:rsidR="005B17D2" w:rsidRPr="005B17D2" w:rsidRDefault="005B17D2" w:rsidP="005B17D2">
      <w:pPr>
        <w:numPr>
          <w:ilvl w:val="0"/>
          <w:numId w:val="1"/>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szaglási (pl. kellemes vagy kellemetlen, furcsa szagokat érezhet ok nélkül, vagy kellemetlen szagúnak érez kellemes illatokat)</w:t>
      </w:r>
    </w:p>
    <w:p w14:paraId="600E144D" w14:textId="77777777" w:rsidR="005B17D2" w:rsidRPr="005B17D2" w:rsidRDefault="005B17D2" w:rsidP="005B17D2">
      <w:pPr>
        <w:numPr>
          <w:ilvl w:val="0"/>
          <w:numId w:val="1"/>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ízlelési (pl. furcsa ízérzés, hideg ételeket érez forrónak)</w:t>
      </w:r>
    </w:p>
    <w:p w14:paraId="172DC1E4" w14:textId="77777777" w:rsidR="005B17D2" w:rsidRPr="005B17D2" w:rsidRDefault="005B17D2" w:rsidP="005B17D2">
      <w:pPr>
        <w:numPr>
          <w:ilvl w:val="0"/>
          <w:numId w:val="1"/>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tapintási (pl. viszketésérzés következtében véresre vakarhatja magát)</w:t>
      </w:r>
    </w:p>
    <w:p w14:paraId="5174123B" w14:textId="77777777" w:rsidR="005B17D2" w:rsidRPr="005B17D2" w:rsidRDefault="005B17D2" w:rsidP="005B17D2">
      <w:pPr>
        <w:numPr>
          <w:ilvl w:val="0"/>
          <w:numId w:val="1"/>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kóros szervérzéssel járó állapot (pl. súlytalanság, lebegés érzése; úgy érzi megáll a szíve, vagy éppen ellenkezőleg szapora szívverést tapasztal; megsemmisülés érzése).</w:t>
      </w:r>
    </w:p>
    <w:p w14:paraId="6CEC496F"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 xml:space="preserve">A pozitív (kellemes érzetet keltő) és a negatív (félelmet keltő) érzékcsalódások egyaránt vezethetnek tragédiához. A droghatás alatt álló személyt meseszerű, valóságos élményként megélt kényszerképzetei, rémálmai akár öngyilkosságba is kergethetik. A kellemes hallucinációk olyan „emberfeletti tulajdonságok” érzésével tölthetik el a kábítószer hatása alatt álló embert, ami életveszélyes cselekvésekre készteti (pl. a repülés képességének érzése, </w:t>
      </w:r>
      <w:r w:rsidRPr="005B17D2">
        <w:rPr>
          <w:rFonts w:ascii="Times New Roman" w:eastAsia="Times New Roman" w:hAnsi="Times New Roman" w:cs="Times New Roman"/>
          <w:sz w:val="24"/>
          <w:szCs w:val="24"/>
          <w:bdr w:val="none" w:sz="0" w:space="0" w:color="auto" w:frame="1"/>
          <w:lang w:eastAsia="hu-HU"/>
        </w:rPr>
        <w:lastRenderedPageBreak/>
        <w:t>aminek hatására az önkontrollját teljesen elvesztett kábítószeres kiugrik egy toronyház tizedik emeleti ablakából).</w:t>
      </w:r>
    </w:p>
    <w:p w14:paraId="3FCA05A9"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Az érzékcsalódások következtében a fogyasztó környezetére is veszélyessé válhat. Kis híján így halt meg egy balatoni szórakozóhelyen egy kikapcsolódni vágyó fiatal lány, akire golyóstollal támadt egy LSD mámorban úszó tizenéves, mert azt képzelte, hogy a lány az ő életére tör.</w:t>
      </w:r>
    </w:p>
    <w:p w14:paraId="511A23AF" w14:textId="77777777" w:rsidR="005B17D2" w:rsidRDefault="005B17D2" w:rsidP="005B17D2">
      <w:pPr>
        <w:shd w:val="clear" w:color="auto" w:fill="FFFFFF"/>
        <w:spacing w:after="0" w:line="360" w:lineRule="auto"/>
        <w:jc w:val="both"/>
        <w:textAlignment w:val="baseline"/>
        <w:rPr>
          <w:rFonts w:ascii="Times New Roman" w:eastAsia="Times New Roman" w:hAnsi="Times New Roman" w:cs="Times New Roman"/>
          <w:i/>
          <w:iCs/>
          <w:sz w:val="24"/>
          <w:szCs w:val="24"/>
          <w:bdr w:val="none" w:sz="0" w:space="0" w:color="auto" w:frame="1"/>
          <w:lang w:eastAsia="hu-HU"/>
        </w:rPr>
      </w:pPr>
    </w:p>
    <w:p w14:paraId="4447F23F" w14:textId="347A40F1"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i/>
          <w:iCs/>
          <w:sz w:val="24"/>
          <w:szCs w:val="24"/>
          <w:bdr w:val="none" w:sz="0" w:space="0" w:color="auto" w:frame="1"/>
          <w:lang w:eastAsia="hu-HU"/>
        </w:rPr>
        <w:t>A kábítószer fogyasztása következtében fellépő érzékcsalódások formái:</w:t>
      </w:r>
    </w:p>
    <w:p w14:paraId="17252A2A" w14:textId="77777777" w:rsidR="005B17D2" w:rsidRPr="005B17D2" w:rsidRDefault="005B17D2" w:rsidP="005B17D2">
      <w:pPr>
        <w:numPr>
          <w:ilvl w:val="0"/>
          <w:numId w:val="2"/>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vizuális jelleg</w:t>
      </w:r>
    </w:p>
    <w:p w14:paraId="07CF477B" w14:textId="77777777" w:rsidR="005B17D2" w:rsidRPr="005B17D2" w:rsidRDefault="005B17D2" w:rsidP="005B17D2">
      <w:pPr>
        <w:numPr>
          <w:ilvl w:val="0"/>
          <w:numId w:val="2"/>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túlérzékenység a külső ingerekre, az érzetek jelentőségének fokozódása</w:t>
      </w:r>
    </w:p>
    <w:p w14:paraId="35F5F255" w14:textId="77777777" w:rsidR="005B17D2" w:rsidRPr="005B17D2" w:rsidRDefault="005B17D2" w:rsidP="005B17D2">
      <w:pPr>
        <w:numPr>
          <w:ilvl w:val="0"/>
          <w:numId w:val="2"/>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a normális érzetek megváltozása (nagyítva, kicsinyítve vagy eltorzítva lát; a térbeli érzékelés zavarai; a tárgyak alakjának, színének megváltozása)</w:t>
      </w:r>
    </w:p>
    <w:p w14:paraId="375E66A5" w14:textId="77777777" w:rsidR="005B17D2" w:rsidRPr="005B17D2" w:rsidRDefault="005B17D2" w:rsidP="005B17D2">
      <w:pPr>
        <w:numPr>
          <w:ilvl w:val="0"/>
          <w:numId w:val="2"/>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tartós utóképek, a korábbi és a jelen érzeteinek összeolvadása (szinesztézia), a tárgyak határának elmosódása</w:t>
      </w:r>
    </w:p>
    <w:p w14:paraId="3B949186" w14:textId="77777777" w:rsidR="005B17D2" w:rsidRPr="005B17D2" w:rsidRDefault="005B17D2" w:rsidP="005B17D2">
      <w:pPr>
        <w:numPr>
          <w:ilvl w:val="0"/>
          <w:numId w:val="2"/>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álomszerű állapot, a korábbi és a jelen érzeteinek összemosódása, a beteg a „kozmosz” részének érzi magát; az egyén saját személyiségére vonatkozó szubjektív tudatzavara (</w:t>
      </w:r>
      <w:proofErr w:type="spellStart"/>
      <w:r w:rsidRPr="005B17D2">
        <w:rPr>
          <w:rFonts w:ascii="Times New Roman" w:eastAsia="Times New Roman" w:hAnsi="Times New Roman" w:cs="Times New Roman"/>
          <w:sz w:val="24"/>
          <w:szCs w:val="24"/>
          <w:bdr w:val="none" w:sz="0" w:space="0" w:color="auto" w:frame="1"/>
          <w:lang w:eastAsia="hu-HU"/>
        </w:rPr>
        <w:t>deperszonalizáció</w:t>
      </w:r>
      <w:proofErr w:type="spellEnd"/>
      <w:r w:rsidRPr="005B17D2">
        <w:rPr>
          <w:rFonts w:ascii="Times New Roman" w:eastAsia="Times New Roman" w:hAnsi="Times New Roman" w:cs="Times New Roman"/>
          <w:sz w:val="24"/>
          <w:szCs w:val="24"/>
          <w:bdr w:val="none" w:sz="0" w:space="0" w:color="auto" w:frame="1"/>
          <w:lang w:eastAsia="hu-HU"/>
        </w:rPr>
        <w:t>), egyfajta tudathasadás</w:t>
      </w:r>
    </w:p>
    <w:p w14:paraId="4D9F8364" w14:textId="77777777" w:rsidR="005B17D2" w:rsidRPr="005B17D2" w:rsidRDefault="005B17D2" w:rsidP="005B17D2">
      <w:pPr>
        <w:numPr>
          <w:ilvl w:val="0"/>
          <w:numId w:val="2"/>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fokozott kreativitás érzése</w:t>
      </w:r>
    </w:p>
    <w:p w14:paraId="7B8078A1" w14:textId="77777777" w:rsidR="005B17D2" w:rsidRPr="005B17D2" w:rsidRDefault="005B17D2" w:rsidP="005B17D2">
      <w:pPr>
        <w:numPr>
          <w:ilvl w:val="0"/>
          <w:numId w:val="2"/>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szavakkal ki nem fejezhető, nagy felismerések érzése.</w:t>
      </w:r>
    </w:p>
    <w:p w14:paraId="0AA0A882"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A hallucinációt okozó szereket felsorolt hatásaik miatt művészdrogoknak is nevezik, hiszen számos művészeti alkotás született valamilyen drog hatása alatt (pl. dadaisták, szürrealisták). Manapság a könnyűzenei műfaj művelői körében azért is nagy jelentőséggel bír a kábítószer fogyasztása, mert az nem csak műveikre, hanem rajongótáboruk jellemformálódására is jelentősen hatással van.</w:t>
      </w:r>
    </w:p>
    <w:p w14:paraId="506D4BFB"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 xml:space="preserve">Egyes kábítószerek jellemző hatása, hogy fokozzák a fogyasztó fizikai és szellemi teljesítőképességét. Hatásuk alatt a kábítószer használója nem érez fáradtságot, nem alszik el, csökken az éhség- és szomjúságérzete. Szervezetében aktiválódik a szimpatikus idegrendszer: légzésszáma fokozódik, szívverése felgyorsul, vérnyomása emelkedik, vázizmainak vérellátása megnő, zsigeri szerveinek vérellátása pedig csökken. Mindezek következtében szervezetének </w:t>
      </w:r>
      <w:proofErr w:type="spellStart"/>
      <w:r w:rsidRPr="005B17D2">
        <w:rPr>
          <w:rFonts w:ascii="Times New Roman" w:eastAsia="Times New Roman" w:hAnsi="Times New Roman" w:cs="Times New Roman"/>
          <w:sz w:val="24"/>
          <w:szCs w:val="24"/>
          <w:bdr w:val="none" w:sz="0" w:space="0" w:color="auto" w:frame="1"/>
          <w:lang w:eastAsia="hu-HU"/>
        </w:rPr>
        <w:t>energiatartalékai</w:t>
      </w:r>
      <w:proofErr w:type="spellEnd"/>
      <w:r w:rsidRPr="005B17D2">
        <w:rPr>
          <w:rFonts w:ascii="Times New Roman" w:eastAsia="Times New Roman" w:hAnsi="Times New Roman" w:cs="Times New Roman"/>
          <w:sz w:val="24"/>
          <w:szCs w:val="24"/>
          <w:bdr w:val="none" w:sz="0" w:space="0" w:color="auto" w:frame="1"/>
          <w:lang w:eastAsia="hu-HU"/>
        </w:rPr>
        <w:t xml:space="preserve"> fokozatosan kimerülnek. Ha ez az állapot hosszú ideig fennmarad, akkor a kontrollálatlan energiafelhasználás a végkimerülésig fokozódhat, és a keringés felborulása súlyos szervkárosodásokat okozhat (pl.: veseinfarktus, májkárosodás, bélelhalás stb.). Sajnos egyáltalán nem ritka, hogy a látszólag teljes képtelenségnek tűnő végkimerülés diagnózisát kell megállapítania az orvosnak az ilyen anyagokat használóknál.</w:t>
      </w:r>
    </w:p>
    <w:p w14:paraId="0C08C456"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lastRenderedPageBreak/>
        <w:t>Az élénkítő hatású drogok a „huszonegyedik század” legnépszerűbb kábítószereivé váltak, mivel fogyasztóik nincsenek tisztában tényleges hatásaikkal. Legtöbbjük úgy gondolja, hogy nem is kábítószerek, mivel használatuk közben tudatuk tiszta marad, csak fáradtságuk megszűnését és hangulatuk feldobottságát élik meg. E két tényező a mai zenei divat és szórakozás két alappillére. Az éjjel szórakozni induló társaságok reggel 8-9 óráig tartó 10-12 órás monoton tánc után még felkeresik a hajnalban nyitó, elsötétített helységekben rendezett ún. “</w:t>
      </w:r>
      <w:proofErr w:type="spellStart"/>
      <w:r w:rsidRPr="005B17D2">
        <w:rPr>
          <w:rFonts w:ascii="Times New Roman" w:eastAsia="Times New Roman" w:hAnsi="Times New Roman" w:cs="Times New Roman"/>
          <w:sz w:val="24"/>
          <w:szCs w:val="24"/>
          <w:bdr w:val="none" w:sz="0" w:space="0" w:color="auto" w:frame="1"/>
          <w:lang w:eastAsia="hu-HU"/>
        </w:rPr>
        <w:t>After</w:t>
      </w:r>
      <w:proofErr w:type="spellEnd"/>
      <w:r w:rsidRPr="005B17D2">
        <w:rPr>
          <w:rFonts w:ascii="Times New Roman" w:eastAsia="Times New Roman" w:hAnsi="Times New Roman" w:cs="Times New Roman"/>
          <w:sz w:val="24"/>
          <w:szCs w:val="24"/>
          <w:bdr w:val="none" w:sz="0" w:space="0" w:color="auto" w:frame="1"/>
          <w:lang w:eastAsia="hu-HU"/>
        </w:rPr>
        <w:t xml:space="preserve"> </w:t>
      </w:r>
      <w:proofErr w:type="spellStart"/>
      <w:proofErr w:type="gramStart"/>
      <w:r w:rsidRPr="005B17D2">
        <w:rPr>
          <w:rFonts w:ascii="Times New Roman" w:eastAsia="Times New Roman" w:hAnsi="Times New Roman" w:cs="Times New Roman"/>
          <w:sz w:val="24"/>
          <w:szCs w:val="24"/>
          <w:bdr w:val="none" w:sz="0" w:space="0" w:color="auto" w:frame="1"/>
          <w:lang w:eastAsia="hu-HU"/>
        </w:rPr>
        <w:t>Party</w:t>
      </w:r>
      <w:proofErr w:type="spellEnd"/>
      <w:r w:rsidRPr="005B17D2">
        <w:rPr>
          <w:rFonts w:ascii="Times New Roman" w:eastAsia="Times New Roman" w:hAnsi="Times New Roman" w:cs="Times New Roman"/>
          <w:sz w:val="24"/>
          <w:szCs w:val="24"/>
          <w:bdr w:val="none" w:sz="0" w:space="0" w:color="auto" w:frame="1"/>
          <w:lang w:eastAsia="hu-HU"/>
        </w:rPr>
        <w:t>”-</w:t>
      </w:r>
      <w:proofErr w:type="spellStart"/>
      <w:proofErr w:type="gramEnd"/>
      <w:r w:rsidRPr="005B17D2">
        <w:rPr>
          <w:rFonts w:ascii="Times New Roman" w:eastAsia="Times New Roman" w:hAnsi="Times New Roman" w:cs="Times New Roman"/>
          <w:sz w:val="24"/>
          <w:szCs w:val="24"/>
          <w:bdr w:val="none" w:sz="0" w:space="0" w:color="auto" w:frame="1"/>
          <w:lang w:eastAsia="hu-HU"/>
        </w:rPr>
        <w:t>kat</w:t>
      </w:r>
      <w:proofErr w:type="spellEnd"/>
      <w:r w:rsidRPr="005B17D2">
        <w:rPr>
          <w:rFonts w:ascii="Times New Roman" w:eastAsia="Times New Roman" w:hAnsi="Times New Roman" w:cs="Times New Roman"/>
          <w:sz w:val="24"/>
          <w:szCs w:val="24"/>
          <w:bdr w:val="none" w:sz="0" w:space="0" w:color="auto" w:frame="1"/>
          <w:lang w:eastAsia="hu-HU"/>
        </w:rPr>
        <w:t>, ahol időérzéküket teljesen elveszítve délután 2-3 óráig is táncolnak. Ma már nem ritkaság a 24-48 vagy akár a 72 órán át tartó „techno-</w:t>
      </w:r>
      <w:proofErr w:type="spellStart"/>
      <w:r w:rsidRPr="005B17D2">
        <w:rPr>
          <w:rFonts w:ascii="Times New Roman" w:eastAsia="Times New Roman" w:hAnsi="Times New Roman" w:cs="Times New Roman"/>
          <w:sz w:val="24"/>
          <w:szCs w:val="24"/>
          <w:bdr w:val="none" w:sz="0" w:space="0" w:color="auto" w:frame="1"/>
          <w:lang w:eastAsia="hu-HU"/>
        </w:rPr>
        <w:t>party</w:t>
      </w:r>
      <w:proofErr w:type="spellEnd"/>
      <w:r w:rsidRPr="005B17D2">
        <w:rPr>
          <w:rFonts w:ascii="Times New Roman" w:eastAsia="Times New Roman" w:hAnsi="Times New Roman" w:cs="Times New Roman"/>
          <w:sz w:val="24"/>
          <w:szCs w:val="24"/>
          <w:bdr w:val="none" w:sz="0" w:space="0" w:color="auto" w:frame="1"/>
          <w:lang w:eastAsia="hu-HU"/>
        </w:rPr>
        <w:t>”, az ún. „</w:t>
      </w:r>
      <w:proofErr w:type="spellStart"/>
      <w:r w:rsidRPr="005B17D2">
        <w:rPr>
          <w:rFonts w:ascii="Times New Roman" w:eastAsia="Times New Roman" w:hAnsi="Times New Roman" w:cs="Times New Roman"/>
          <w:sz w:val="24"/>
          <w:szCs w:val="24"/>
          <w:bdr w:val="none" w:sz="0" w:space="0" w:color="auto" w:frame="1"/>
          <w:lang w:eastAsia="hu-HU"/>
        </w:rPr>
        <w:t>may-day</w:t>
      </w:r>
      <w:proofErr w:type="spellEnd"/>
      <w:r w:rsidRPr="005B17D2">
        <w:rPr>
          <w:rFonts w:ascii="Times New Roman" w:eastAsia="Times New Roman" w:hAnsi="Times New Roman" w:cs="Times New Roman"/>
          <w:sz w:val="24"/>
          <w:szCs w:val="24"/>
          <w:bdr w:val="none" w:sz="0" w:space="0" w:color="auto" w:frame="1"/>
          <w:lang w:eastAsia="hu-HU"/>
        </w:rPr>
        <w:t>” sem.</w:t>
      </w:r>
    </w:p>
    <w:p w14:paraId="4760DD26"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A fiatalok körében már népszerűbbek az élénkítő drogok az alkoholnál. E tény mögött két fontos ok húzódik meg. Az alkoholfogyasztással ellentétben a drogfogyasztás a szokványos közúti rendőri rutinellenőrzéssel nem mutatható ki. Ezenkívül a színvonalasabb szórakozóhelyeken alkoholmámorban úszni anyagilag nagyobb kiadást jelent, mint bevenni a biztos és hosszan tartó, „fáradhatatlan, feldobott hangulatot” eredményező kábítószert.</w:t>
      </w:r>
    </w:p>
    <w:p w14:paraId="6A10E6B3" w14:textId="72D7CB03" w:rsid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A serkentő drogok lényeges és veszélyes mellékhatása, hogy megszüntetik a szomjúságérzést. A tánc közben sok folyadékot veszítő szervezet megfelelő folyadékpótlás hiányában pedig kiszárad. Zárt, fűtött helyen tánc közben akár 3 liter vizet is lehet veszíteni 6 óra alatt. A kiszáradás tünetei a legmagasabb víztartalmú idegszövetben, pontosabban az agyban jelentkeznek először. Az agy vízvesztése olyan mértékű lehet, hogy a drog hatása alatt álló fiatal tánc közben szinte egyik pillanatról a másikra elveszítheti az eszméletét. Megfelelő orvosi segítségnyújtás hiányában percek alatt kómába zuhanhat, majd beállhat a halál. Az ilyen esetek száma az utóbbi időben ugrásszerűen emelkedett, ezért nagyon fontos az ilyen módon szórakozó fiatalok felvilágosítása. Ha már a szer elhagyására képtelenek, akkor legalább gondoskodjanak a megfelelő folyadékpótlásról!</w:t>
      </w:r>
      <w:r w:rsidRPr="005B17D2">
        <w:rPr>
          <w:rStyle w:val="Lbjegyzet-hivatkozs"/>
          <w:rFonts w:ascii="Times New Roman" w:eastAsia="Times New Roman" w:hAnsi="Times New Roman" w:cs="Times New Roman"/>
          <w:sz w:val="24"/>
          <w:szCs w:val="24"/>
          <w:bdr w:val="none" w:sz="0" w:space="0" w:color="auto" w:frame="1"/>
          <w:lang w:eastAsia="hu-HU"/>
        </w:rPr>
        <w:footnoteReference w:id="1"/>
      </w:r>
    </w:p>
    <w:p w14:paraId="5B941525"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p>
    <w:p w14:paraId="2DFA6D23"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lang w:eastAsia="hu-HU"/>
        </w:rPr>
      </w:pPr>
      <w:r w:rsidRPr="005B17D2">
        <w:rPr>
          <w:rFonts w:ascii="Times New Roman" w:eastAsia="Times New Roman" w:hAnsi="Times New Roman" w:cs="Times New Roman"/>
          <w:b/>
          <w:bCs/>
          <w:sz w:val="24"/>
          <w:szCs w:val="24"/>
          <w:bdr w:val="none" w:sz="0" w:space="0" w:color="auto" w:frame="1"/>
          <w:lang w:eastAsia="hu-HU"/>
        </w:rPr>
        <w:t>A kábítószerek hatásai a szervezetre</w:t>
      </w:r>
    </w:p>
    <w:p w14:paraId="7B39AB2F" w14:textId="2B902150"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lang w:eastAsia="hu-HU"/>
        </w:rPr>
      </w:pPr>
    </w:p>
    <w:p w14:paraId="6E69113F"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 xml:space="preserve">A központi idegrendszer a szervezet minden életműködését szabályozza, összehangolja. Az életfunkciókon túl sok más egyéb mellett az érzelmeket, a gondolkodást és az emlékezést is. A fájdalomingerek „büntető” jelzések, hatásukra védekező reflexek játszódnak le, és magatartásunk a későbbiekben arra irányul, hogy elkerüljük a kellemetlen érzéseket (pl. nem nyúlunk a tűzbe, nem fogjuk meg az éles tárgyakat, kerüljük a családtagjainkkal való konfliktusokat). Ugyanakkor keressük azokat a helyzeteket, amelyek kellemes élményt </w:t>
      </w:r>
      <w:r w:rsidRPr="005B17D2">
        <w:rPr>
          <w:rFonts w:ascii="Times New Roman" w:eastAsia="Times New Roman" w:hAnsi="Times New Roman" w:cs="Times New Roman"/>
          <w:sz w:val="24"/>
          <w:szCs w:val="24"/>
          <w:bdr w:val="none" w:sz="0" w:space="0" w:color="auto" w:frame="1"/>
          <w:lang w:eastAsia="hu-HU"/>
        </w:rPr>
        <w:lastRenderedPageBreak/>
        <w:t xml:space="preserve">okoznak, jó közérzetet teremtenek számunkra, tevékenységünkkel szinte jutalmazzuk magunkat. Kimutatták, hogy a központi idegrendszer, pontosabban az agy egyes idegsejtjeiből más-más </w:t>
      </w:r>
      <w:proofErr w:type="spellStart"/>
      <w:r w:rsidRPr="005B17D2">
        <w:rPr>
          <w:rFonts w:ascii="Times New Roman" w:eastAsia="Times New Roman" w:hAnsi="Times New Roman" w:cs="Times New Roman"/>
          <w:sz w:val="24"/>
          <w:szCs w:val="24"/>
          <w:bdr w:val="none" w:sz="0" w:space="0" w:color="auto" w:frame="1"/>
          <w:lang w:eastAsia="hu-HU"/>
        </w:rPr>
        <w:t>ingerületátvivő</w:t>
      </w:r>
      <w:proofErr w:type="spellEnd"/>
      <w:r w:rsidRPr="005B17D2">
        <w:rPr>
          <w:rFonts w:ascii="Times New Roman" w:eastAsia="Times New Roman" w:hAnsi="Times New Roman" w:cs="Times New Roman"/>
          <w:sz w:val="24"/>
          <w:szCs w:val="24"/>
          <w:bdr w:val="none" w:sz="0" w:space="0" w:color="auto" w:frame="1"/>
          <w:lang w:eastAsia="hu-HU"/>
        </w:rPr>
        <w:t xml:space="preserve"> anyagok szabadulnak fel a szinapszisokban, amikor kellemetlen, illetve kellemes élményeket élünk át. A kellemes élmények ún. endorfinok felszabadulásával járnak együtt. Az endorfinok molekulaszerkezete hasonlít a kábítószerek egyik csoportjának, az </w:t>
      </w:r>
      <w:proofErr w:type="spellStart"/>
      <w:r w:rsidRPr="005B17D2">
        <w:rPr>
          <w:rFonts w:ascii="Times New Roman" w:eastAsia="Times New Roman" w:hAnsi="Times New Roman" w:cs="Times New Roman"/>
          <w:sz w:val="24"/>
          <w:szCs w:val="24"/>
          <w:bdr w:val="none" w:sz="0" w:space="0" w:color="auto" w:frame="1"/>
          <w:lang w:eastAsia="hu-HU"/>
        </w:rPr>
        <w:t>ópiátoknak</w:t>
      </w:r>
      <w:proofErr w:type="spellEnd"/>
      <w:r w:rsidRPr="005B17D2">
        <w:rPr>
          <w:rFonts w:ascii="Times New Roman" w:eastAsia="Times New Roman" w:hAnsi="Times New Roman" w:cs="Times New Roman"/>
          <w:sz w:val="24"/>
          <w:szCs w:val="24"/>
          <w:bdr w:val="none" w:sz="0" w:space="0" w:color="auto" w:frame="1"/>
          <w:lang w:eastAsia="hu-HU"/>
        </w:rPr>
        <w:t xml:space="preserve"> (pl. morfin) a szerkezetére. Az </w:t>
      </w:r>
      <w:proofErr w:type="spellStart"/>
      <w:r w:rsidRPr="005B17D2">
        <w:rPr>
          <w:rFonts w:ascii="Times New Roman" w:eastAsia="Times New Roman" w:hAnsi="Times New Roman" w:cs="Times New Roman"/>
          <w:sz w:val="24"/>
          <w:szCs w:val="24"/>
          <w:bdr w:val="none" w:sz="0" w:space="0" w:color="auto" w:frame="1"/>
          <w:lang w:eastAsia="hu-HU"/>
        </w:rPr>
        <w:t>ópiátok</w:t>
      </w:r>
      <w:proofErr w:type="spellEnd"/>
      <w:r w:rsidRPr="005B17D2">
        <w:rPr>
          <w:rFonts w:ascii="Times New Roman" w:eastAsia="Times New Roman" w:hAnsi="Times New Roman" w:cs="Times New Roman"/>
          <w:sz w:val="24"/>
          <w:szCs w:val="24"/>
          <w:bdr w:val="none" w:sz="0" w:space="0" w:color="auto" w:frame="1"/>
          <w:lang w:eastAsia="hu-HU"/>
        </w:rPr>
        <w:t xml:space="preserve"> fájdalomcsillapító, kábító hatása azzal magyarázható, hogy hasonló térszerkezetüknek köszönhetően megkötődnek az idegsejtek ún. </w:t>
      </w:r>
      <w:proofErr w:type="spellStart"/>
      <w:r w:rsidRPr="005B17D2">
        <w:rPr>
          <w:rFonts w:ascii="Times New Roman" w:eastAsia="Times New Roman" w:hAnsi="Times New Roman" w:cs="Times New Roman"/>
          <w:sz w:val="24"/>
          <w:szCs w:val="24"/>
          <w:bdr w:val="none" w:sz="0" w:space="0" w:color="auto" w:frame="1"/>
          <w:lang w:eastAsia="hu-HU"/>
        </w:rPr>
        <w:t>ópiátreceptorain</w:t>
      </w:r>
      <w:proofErr w:type="spellEnd"/>
      <w:r w:rsidRPr="005B17D2">
        <w:rPr>
          <w:rFonts w:ascii="Times New Roman" w:eastAsia="Times New Roman" w:hAnsi="Times New Roman" w:cs="Times New Roman"/>
          <w:sz w:val="24"/>
          <w:szCs w:val="24"/>
          <w:bdr w:val="none" w:sz="0" w:space="0" w:color="auto" w:frame="1"/>
          <w:lang w:eastAsia="hu-HU"/>
        </w:rPr>
        <w:t>, és ez a kötődés eredményezi a fájdalomcsillapító hatást. A tudat befolyásolására alkalmas pszichoaktív szerek mindegyikéről kimutatták, hogy valamilyen módon befolyásolja az agy idegsejtjei közötti ingerületátvitelt, és ezen keresztül fejti ki hatását.</w:t>
      </w:r>
    </w:p>
    <w:p w14:paraId="4FC7A2BC"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A drogtolerancia a szervezet tűrőképessége egy kábítószerrel szemben. Azt a drogmennyiséget jelenti, amelynek elfogyasztása még nem produkálja a kívánt hatást. A hozzászokás során a szervezet toleranciája változik meg a szerrel szemben, azaz a drog egyre nagyobb mennyisége szükséges a kívánt hatás eléréséhez.</w:t>
      </w:r>
    </w:p>
    <w:p w14:paraId="38BAE216"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Ha valaki életében először fogyaszt alkoholt, akkor már kis mennyiség elfogyasztása után „berúg”, vagyis érzi az alkohol idegrendszerre gyakorolt hatásait. Később, ha rendszeres fogyasztóvá válik, akkor egyre nagyobb mennyiségtől kerül bódult állapotba, mivel szervezetének toleranciája megnő az alkohollal szemben.</w:t>
      </w:r>
    </w:p>
    <w:p w14:paraId="74802D05"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 xml:space="preserve">A morfin a gyógyászatban is alkalmazott fájdalomcsillapító kábítószer. Molekulaszerkezete hasonlít az agyban képződő természetes fájdalomcsökkentő </w:t>
      </w:r>
      <w:proofErr w:type="spellStart"/>
      <w:r w:rsidRPr="005B17D2">
        <w:rPr>
          <w:rFonts w:ascii="Times New Roman" w:eastAsia="Times New Roman" w:hAnsi="Times New Roman" w:cs="Times New Roman"/>
          <w:sz w:val="24"/>
          <w:szCs w:val="24"/>
          <w:bdr w:val="none" w:sz="0" w:space="0" w:color="auto" w:frame="1"/>
          <w:lang w:eastAsia="hu-HU"/>
        </w:rPr>
        <w:t>ingerületátvivő</w:t>
      </w:r>
      <w:proofErr w:type="spellEnd"/>
      <w:r w:rsidRPr="005B17D2">
        <w:rPr>
          <w:rFonts w:ascii="Times New Roman" w:eastAsia="Times New Roman" w:hAnsi="Times New Roman" w:cs="Times New Roman"/>
          <w:sz w:val="24"/>
          <w:szCs w:val="24"/>
          <w:bdr w:val="none" w:sz="0" w:space="0" w:color="auto" w:frame="1"/>
          <w:lang w:eastAsia="hu-HU"/>
        </w:rPr>
        <w:t xml:space="preserve"> anyagok egyikére, az endorfinok közé tartozó </w:t>
      </w:r>
      <w:proofErr w:type="spellStart"/>
      <w:r w:rsidRPr="005B17D2">
        <w:rPr>
          <w:rFonts w:ascii="Times New Roman" w:eastAsia="Times New Roman" w:hAnsi="Times New Roman" w:cs="Times New Roman"/>
          <w:sz w:val="24"/>
          <w:szCs w:val="24"/>
          <w:bdr w:val="none" w:sz="0" w:space="0" w:color="auto" w:frame="1"/>
          <w:lang w:eastAsia="hu-HU"/>
        </w:rPr>
        <w:t>enkefalinra</w:t>
      </w:r>
      <w:proofErr w:type="spellEnd"/>
      <w:r w:rsidRPr="005B17D2">
        <w:rPr>
          <w:rFonts w:ascii="Times New Roman" w:eastAsia="Times New Roman" w:hAnsi="Times New Roman" w:cs="Times New Roman"/>
          <w:sz w:val="24"/>
          <w:szCs w:val="24"/>
          <w:bdr w:val="none" w:sz="0" w:space="0" w:color="auto" w:frame="1"/>
          <w:lang w:eastAsia="hu-HU"/>
        </w:rPr>
        <w:t xml:space="preserve">. Az </w:t>
      </w:r>
      <w:proofErr w:type="spellStart"/>
      <w:r w:rsidRPr="005B17D2">
        <w:rPr>
          <w:rFonts w:ascii="Times New Roman" w:eastAsia="Times New Roman" w:hAnsi="Times New Roman" w:cs="Times New Roman"/>
          <w:sz w:val="24"/>
          <w:szCs w:val="24"/>
          <w:bdr w:val="none" w:sz="0" w:space="0" w:color="auto" w:frame="1"/>
          <w:lang w:eastAsia="hu-HU"/>
        </w:rPr>
        <w:t>enkefalin</w:t>
      </w:r>
      <w:proofErr w:type="spellEnd"/>
      <w:r w:rsidRPr="005B17D2">
        <w:rPr>
          <w:rFonts w:ascii="Times New Roman" w:eastAsia="Times New Roman" w:hAnsi="Times New Roman" w:cs="Times New Roman"/>
          <w:sz w:val="24"/>
          <w:szCs w:val="24"/>
          <w:bdr w:val="none" w:sz="0" w:space="0" w:color="auto" w:frame="1"/>
          <w:lang w:eastAsia="hu-HU"/>
        </w:rPr>
        <w:t xml:space="preserve"> kötődik az agy idegsejtjeinek sejthártyáján található </w:t>
      </w:r>
      <w:proofErr w:type="spellStart"/>
      <w:r w:rsidRPr="005B17D2">
        <w:rPr>
          <w:rFonts w:ascii="Times New Roman" w:eastAsia="Times New Roman" w:hAnsi="Times New Roman" w:cs="Times New Roman"/>
          <w:sz w:val="24"/>
          <w:szCs w:val="24"/>
          <w:bdr w:val="none" w:sz="0" w:space="0" w:color="auto" w:frame="1"/>
          <w:lang w:eastAsia="hu-HU"/>
        </w:rPr>
        <w:t>ópiátreceptorokhoz</w:t>
      </w:r>
      <w:proofErr w:type="spellEnd"/>
      <w:r w:rsidRPr="005B17D2">
        <w:rPr>
          <w:rFonts w:ascii="Times New Roman" w:eastAsia="Times New Roman" w:hAnsi="Times New Roman" w:cs="Times New Roman"/>
          <w:sz w:val="24"/>
          <w:szCs w:val="24"/>
          <w:bdr w:val="none" w:sz="0" w:space="0" w:color="auto" w:frame="1"/>
          <w:lang w:eastAsia="hu-HU"/>
        </w:rPr>
        <w:t xml:space="preserve">, és ezáltal mérsékli a fájdalmat, javítja a közérzetet. Természetes körülmények között az idegsejtek </w:t>
      </w:r>
      <w:proofErr w:type="spellStart"/>
      <w:r w:rsidRPr="005B17D2">
        <w:rPr>
          <w:rFonts w:ascii="Times New Roman" w:eastAsia="Times New Roman" w:hAnsi="Times New Roman" w:cs="Times New Roman"/>
          <w:sz w:val="24"/>
          <w:szCs w:val="24"/>
          <w:bdr w:val="none" w:sz="0" w:space="0" w:color="auto" w:frame="1"/>
          <w:lang w:eastAsia="hu-HU"/>
        </w:rPr>
        <w:t>ópiátreceptorainak</w:t>
      </w:r>
      <w:proofErr w:type="spellEnd"/>
      <w:r w:rsidRPr="005B17D2">
        <w:rPr>
          <w:rFonts w:ascii="Times New Roman" w:eastAsia="Times New Roman" w:hAnsi="Times New Roman" w:cs="Times New Roman"/>
          <w:sz w:val="24"/>
          <w:szCs w:val="24"/>
          <w:bdr w:val="none" w:sz="0" w:space="0" w:color="auto" w:frame="1"/>
          <w:lang w:eastAsia="hu-HU"/>
        </w:rPr>
        <w:t xml:space="preserve"> csak egy részéhez kötődik </w:t>
      </w:r>
      <w:proofErr w:type="spellStart"/>
      <w:r w:rsidRPr="005B17D2">
        <w:rPr>
          <w:rFonts w:ascii="Times New Roman" w:eastAsia="Times New Roman" w:hAnsi="Times New Roman" w:cs="Times New Roman"/>
          <w:sz w:val="24"/>
          <w:szCs w:val="24"/>
          <w:bdr w:val="none" w:sz="0" w:space="0" w:color="auto" w:frame="1"/>
          <w:lang w:eastAsia="hu-HU"/>
        </w:rPr>
        <w:t>enkefalin</w:t>
      </w:r>
      <w:proofErr w:type="spellEnd"/>
      <w:r w:rsidRPr="005B17D2">
        <w:rPr>
          <w:rFonts w:ascii="Times New Roman" w:eastAsia="Times New Roman" w:hAnsi="Times New Roman" w:cs="Times New Roman"/>
          <w:sz w:val="24"/>
          <w:szCs w:val="24"/>
          <w:bdr w:val="none" w:sz="0" w:space="0" w:color="auto" w:frame="1"/>
          <w:lang w:eastAsia="hu-HU"/>
        </w:rPr>
        <w:t xml:space="preserve">. A morfin azáltal csillapítja a fájdalmat, mert kapcsolódni képes a szabadon maradt </w:t>
      </w:r>
      <w:proofErr w:type="spellStart"/>
      <w:r w:rsidRPr="005B17D2">
        <w:rPr>
          <w:rFonts w:ascii="Times New Roman" w:eastAsia="Times New Roman" w:hAnsi="Times New Roman" w:cs="Times New Roman"/>
          <w:sz w:val="24"/>
          <w:szCs w:val="24"/>
          <w:bdr w:val="none" w:sz="0" w:space="0" w:color="auto" w:frame="1"/>
          <w:lang w:eastAsia="hu-HU"/>
        </w:rPr>
        <w:t>ópiátreceptorokhoz</w:t>
      </w:r>
      <w:proofErr w:type="spellEnd"/>
      <w:r w:rsidRPr="005B17D2">
        <w:rPr>
          <w:rFonts w:ascii="Times New Roman" w:eastAsia="Times New Roman" w:hAnsi="Times New Roman" w:cs="Times New Roman"/>
          <w:sz w:val="24"/>
          <w:szCs w:val="24"/>
          <w:bdr w:val="none" w:sz="0" w:space="0" w:color="auto" w:frame="1"/>
          <w:lang w:eastAsia="hu-HU"/>
        </w:rPr>
        <w:t xml:space="preserve">. Ha rendszeresen adagolják a morfint, akkor az idegsejtek saját </w:t>
      </w:r>
      <w:proofErr w:type="spellStart"/>
      <w:r w:rsidRPr="005B17D2">
        <w:rPr>
          <w:rFonts w:ascii="Times New Roman" w:eastAsia="Times New Roman" w:hAnsi="Times New Roman" w:cs="Times New Roman"/>
          <w:sz w:val="24"/>
          <w:szCs w:val="24"/>
          <w:bdr w:val="none" w:sz="0" w:space="0" w:color="auto" w:frame="1"/>
          <w:lang w:eastAsia="hu-HU"/>
        </w:rPr>
        <w:t>enkefalintermelése</w:t>
      </w:r>
      <w:proofErr w:type="spellEnd"/>
      <w:r w:rsidRPr="005B17D2">
        <w:rPr>
          <w:rFonts w:ascii="Times New Roman" w:eastAsia="Times New Roman" w:hAnsi="Times New Roman" w:cs="Times New Roman"/>
          <w:sz w:val="24"/>
          <w:szCs w:val="24"/>
          <w:bdr w:val="none" w:sz="0" w:space="0" w:color="auto" w:frame="1"/>
          <w:lang w:eastAsia="hu-HU"/>
        </w:rPr>
        <w:t xml:space="preserve"> csökken, ezért egyre több morfin szükséges az </w:t>
      </w:r>
      <w:proofErr w:type="spellStart"/>
      <w:r w:rsidRPr="005B17D2">
        <w:rPr>
          <w:rFonts w:ascii="Times New Roman" w:eastAsia="Times New Roman" w:hAnsi="Times New Roman" w:cs="Times New Roman"/>
          <w:sz w:val="24"/>
          <w:szCs w:val="24"/>
          <w:bdr w:val="none" w:sz="0" w:space="0" w:color="auto" w:frame="1"/>
          <w:lang w:eastAsia="hu-HU"/>
        </w:rPr>
        <w:t>ópiátreceptorok</w:t>
      </w:r>
      <w:proofErr w:type="spellEnd"/>
      <w:r w:rsidRPr="005B17D2">
        <w:rPr>
          <w:rFonts w:ascii="Times New Roman" w:eastAsia="Times New Roman" w:hAnsi="Times New Roman" w:cs="Times New Roman"/>
          <w:sz w:val="24"/>
          <w:szCs w:val="24"/>
          <w:bdr w:val="none" w:sz="0" w:space="0" w:color="auto" w:frame="1"/>
          <w:lang w:eastAsia="hu-HU"/>
        </w:rPr>
        <w:t xml:space="preserve"> telítéséhez.</w:t>
      </w:r>
    </w:p>
    <w:p w14:paraId="744C2082"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Elvonási tüneteknek azokat a kellemetlen élettani változásokat nevezik, amelyek a kábítószer használatának abbahagyásakor jelentkeznek. Elvonási tüneteket eredményez az is, amikor egy kábítószer hatásait egy másik szer (pl. gyógyszer) közömbösíti.</w:t>
      </w:r>
    </w:p>
    <w:p w14:paraId="18E51A11" w14:textId="77777777" w:rsidR="005B17D2" w:rsidRDefault="005B17D2" w:rsidP="005B17D2">
      <w:pPr>
        <w:shd w:val="clear" w:color="auto" w:fill="FFFFFF"/>
        <w:spacing w:after="0" w:line="360" w:lineRule="auto"/>
        <w:jc w:val="both"/>
        <w:textAlignment w:val="baseline"/>
        <w:rPr>
          <w:rFonts w:ascii="Times New Roman" w:eastAsia="Times New Roman" w:hAnsi="Times New Roman" w:cs="Times New Roman"/>
          <w:i/>
          <w:iCs/>
          <w:sz w:val="24"/>
          <w:szCs w:val="24"/>
          <w:bdr w:val="none" w:sz="0" w:space="0" w:color="auto" w:frame="1"/>
          <w:lang w:eastAsia="hu-HU"/>
        </w:rPr>
      </w:pPr>
    </w:p>
    <w:p w14:paraId="278819A2" w14:textId="5B3B9C39"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i/>
          <w:iCs/>
          <w:sz w:val="24"/>
          <w:szCs w:val="24"/>
          <w:bdr w:val="none" w:sz="0" w:space="0" w:color="auto" w:frame="1"/>
          <w:lang w:eastAsia="hu-HU"/>
        </w:rPr>
        <w:t>Pszichés (lelki) tünetek:</w:t>
      </w:r>
    </w:p>
    <w:p w14:paraId="2B4C1FD0" w14:textId="77777777" w:rsidR="005B17D2" w:rsidRPr="005B17D2" w:rsidRDefault="005B17D2" w:rsidP="005B17D2">
      <w:pPr>
        <w:numPr>
          <w:ilvl w:val="0"/>
          <w:numId w:val="3"/>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az egyén felerősödve érzi azokat a lelki hatásokat, amelyek miatt drogfüggővé vált</w:t>
      </w:r>
    </w:p>
    <w:p w14:paraId="226D3EBD" w14:textId="77777777" w:rsidR="005B17D2" w:rsidRPr="005B17D2" w:rsidRDefault="005B17D2" w:rsidP="005B17D2">
      <w:pPr>
        <w:numPr>
          <w:ilvl w:val="0"/>
          <w:numId w:val="3"/>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bookmarkStart w:id="0" w:name="_GoBack"/>
      <w:bookmarkEnd w:id="0"/>
      <w:r w:rsidRPr="005B17D2">
        <w:rPr>
          <w:rFonts w:ascii="Times New Roman" w:eastAsia="Times New Roman" w:hAnsi="Times New Roman" w:cs="Times New Roman"/>
          <w:sz w:val="24"/>
          <w:szCs w:val="24"/>
          <w:bdr w:val="none" w:sz="0" w:space="0" w:color="auto" w:frame="1"/>
          <w:lang w:eastAsia="hu-HU"/>
        </w:rPr>
        <w:t>szorongás</w:t>
      </w:r>
    </w:p>
    <w:p w14:paraId="540C99C6" w14:textId="77777777" w:rsidR="005B17D2" w:rsidRPr="005B17D2" w:rsidRDefault="005B17D2" w:rsidP="005B17D2">
      <w:pPr>
        <w:numPr>
          <w:ilvl w:val="0"/>
          <w:numId w:val="3"/>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agresszió, mely őrjöngésig fokozódva ön- és közveszélyessé teheti az egyént</w:t>
      </w:r>
    </w:p>
    <w:p w14:paraId="027414DA" w14:textId="77777777" w:rsidR="005B17D2" w:rsidRPr="005B17D2" w:rsidRDefault="005B17D2" w:rsidP="005B17D2">
      <w:pPr>
        <w:numPr>
          <w:ilvl w:val="0"/>
          <w:numId w:val="3"/>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lastRenderedPageBreak/>
        <w:t>depresszió, mely elviselhetetlenségig fokozódva öngyilkossághoz vezethet</w:t>
      </w:r>
    </w:p>
    <w:p w14:paraId="3A50B375" w14:textId="77777777" w:rsidR="005B17D2" w:rsidRPr="005B17D2" w:rsidRDefault="005B17D2" w:rsidP="005B17D2">
      <w:pPr>
        <w:numPr>
          <w:ilvl w:val="0"/>
          <w:numId w:val="3"/>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üldözési mánia, paranoiás tünetcsoport, félelem</w:t>
      </w:r>
    </w:p>
    <w:p w14:paraId="45015531" w14:textId="77777777" w:rsidR="005B17D2" w:rsidRPr="005B17D2" w:rsidRDefault="005B17D2" w:rsidP="005B17D2">
      <w:pPr>
        <w:numPr>
          <w:ilvl w:val="0"/>
          <w:numId w:val="3"/>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megmagyarázhatatlan fájdalmak.</w:t>
      </w:r>
    </w:p>
    <w:p w14:paraId="1DD3B817" w14:textId="77777777" w:rsidR="005B17D2" w:rsidRDefault="005B17D2" w:rsidP="005B17D2">
      <w:pPr>
        <w:shd w:val="clear" w:color="auto" w:fill="FFFFFF"/>
        <w:spacing w:after="0" w:line="360" w:lineRule="auto"/>
        <w:jc w:val="both"/>
        <w:textAlignment w:val="baseline"/>
        <w:rPr>
          <w:rFonts w:ascii="Times New Roman" w:eastAsia="Times New Roman" w:hAnsi="Times New Roman" w:cs="Times New Roman"/>
          <w:i/>
          <w:iCs/>
          <w:sz w:val="24"/>
          <w:szCs w:val="24"/>
          <w:bdr w:val="none" w:sz="0" w:space="0" w:color="auto" w:frame="1"/>
          <w:lang w:eastAsia="hu-HU"/>
        </w:rPr>
      </w:pPr>
    </w:p>
    <w:p w14:paraId="5F2E006E" w14:textId="48486EE9"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i/>
          <w:iCs/>
          <w:sz w:val="24"/>
          <w:szCs w:val="24"/>
          <w:bdr w:val="none" w:sz="0" w:space="0" w:color="auto" w:frame="1"/>
          <w:lang w:eastAsia="hu-HU"/>
        </w:rPr>
        <w:t>Szomatikus (testi) tünetek:</w:t>
      </w:r>
    </w:p>
    <w:p w14:paraId="02D36EAE" w14:textId="77777777" w:rsidR="005B17D2" w:rsidRPr="005B17D2" w:rsidRDefault="005B17D2" w:rsidP="005B17D2">
      <w:pPr>
        <w:numPr>
          <w:ilvl w:val="0"/>
          <w:numId w:val="4"/>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nagyfokú remegés (képtelen a tárgyakat kézben tartani)</w:t>
      </w:r>
    </w:p>
    <w:p w14:paraId="0449C036" w14:textId="77777777" w:rsidR="005B17D2" w:rsidRPr="005B17D2" w:rsidRDefault="005B17D2" w:rsidP="005B17D2">
      <w:pPr>
        <w:numPr>
          <w:ilvl w:val="0"/>
          <w:numId w:val="4"/>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görcsök, melyek az egész testre kiterjedhetnek</w:t>
      </w:r>
    </w:p>
    <w:p w14:paraId="1C5F9789" w14:textId="77777777" w:rsidR="005B17D2" w:rsidRPr="005B17D2" w:rsidRDefault="005B17D2" w:rsidP="005B17D2">
      <w:pPr>
        <w:numPr>
          <w:ilvl w:val="0"/>
          <w:numId w:val="4"/>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általános izomgyengeség (pl.: nem tud lábra állni)</w:t>
      </w:r>
    </w:p>
    <w:p w14:paraId="1A452AEB" w14:textId="77777777" w:rsidR="005B17D2" w:rsidRPr="005B17D2" w:rsidRDefault="005B17D2" w:rsidP="005B17D2">
      <w:pPr>
        <w:numPr>
          <w:ilvl w:val="0"/>
          <w:numId w:val="4"/>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szédülés, egyensúlyérzés zavara</w:t>
      </w:r>
    </w:p>
    <w:p w14:paraId="6A8C40E3" w14:textId="77777777" w:rsidR="005B17D2" w:rsidRPr="005B17D2" w:rsidRDefault="005B17D2" w:rsidP="005B17D2">
      <w:pPr>
        <w:numPr>
          <w:ilvl w:val="0"/>
          <w:numId w:val="4"/>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vegetatív idegrendszeri (paraszimpatikus) tünetek fokozódása (pl.: nyálfolyás, izzadás, könnyezés, orrfolyás, vizelet visszatartási problémák).</w:t>
      </w:r>
    </w:p>
    <w:p w14:paraId="21A23FE9"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A kábítószer túladagolása a drog halálos dózisának vagy annál nagyobb mennyiségének a szervezetbe jutását jelenti. A túladagolás lehet szándékos és véletlen is.</w:t>
      </w:r>
    </w:p>
    <w:p w14:paraId="687A9DF7" w14:textId="77777777"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Túladagolás esetén a szervezet háromféle módon reagál:</w:t>
      </w:r>
    </w:p>
    <w:p w14:paraId="430B0225" w14:textId="77777777" w:rsidR="005B17D2" w:rsidRPr="005B17D2" w:rsidRDefault="005B17D2" w:rsidP="005B17D2">
      <w:pPr>
        <w:numPr>
          <w:ilvl w:val="0"/>
          <w:numId w:val="5"/>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szívelégtelenség;</w:t>
      </w:r>
    </w:p>
    <w:p w14:paraId="185E111F" w14:textId="77777777" w:rsidR="005B17D2" w:rsidRPr="005B17D2" w:rsidRDefault="005B17D2" w:rsidP="005B17D2">
      <w:pPr>
        <w:numPr>
          <w:ilvl w:val="0"/>
          <w:numId w:val="5"/>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légzési elégtelenség (pl. légzőizmok görcse következtében beálló fulladás);</w:t>
      </w:r>
    </w:p>
    <w:p w14:paraId="6BC39745" w14:textId="77777777" w:rsidR="005B17D2" w:rsidRPr="005B17D2" w:rsidRDefault="005B17D2" w:rsidP="005B17D2">
      <w:pPr>
        <w:numPr>
          <w:ilvl w:val="0"/>
          <w:numId w:val="5"/>
        </w:numPr>
        <w:shd w:val="clear" w:color="auto" w:fill="FFFFFF"/>
        <w:spacing w:after="0" w:line="360" w:lineRule="auto"/>
        <w:ind w:left="0" w:right="360"/>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kóma (eszméletlenség) - agyhalál</w:t>
      </w:r>
    </w:p>
    <w:p w14:paraId="498F1712" w14:textId="22E86558" w:rsidR="005B17D2" w:rsidRPr="005B17D2" w:rsidRDefault="005B17D2" w:rsidP="005B17D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hu-HU"/>
        </w:rPr>
      </w:pPr>
      <w:r w:rsidRPr="005B17D2">
        <w:rPr>
          <w:rFonts w:ascii="Times New Roman" w:eastAsia="Times New Roman" w:hAnsi="Times New Roman" w:cs="Times New Roman"/>
          <w:sz w:val="24"/>
          <w:szCs w:val="24"/>
          <w:bdr w:val="none" w:sz="0" w:space="0" w:color="auto" w:frame="1"/>
          <w:lang w:eastAsia="hu-HU"/>
        </w:rPr>
        <w:t>A fenti reakciók egyikének bekövetkezése értelemszerűen maga után vonja a másik kettőt, és az egyén halálához vezet.</w:t>
      </w:r>
      <w:r w:rsidRPr="005B17D2">
        <w:rPr>
          <w:rStyle w:val="Lbjegyzet-hivatkozs"/>
          <w:rFonts w:ascii="Times New Roman" w:eastAsia="Times New Roman" w:hAnsi="Times New Roman" w:cs="Times New Roman"/>
          <w:sz w:val="24"/>
          <w:szCs w:val="24"/>
          <w:bdr w:val="none" w:sz="0" w:space="0" w:color="auto" w:frame="1"/>
          <w:lang w:eastAsia="hu-HU"/>
        </w:rPr>
        <w:footnoteReference w:id="2"/>
      </w:r>
    </w:p>
    <w:p w14:paraId="25F2A459" w14:textId="77777777" w:rsidR="000A2736" w:rsidRPr="005B17D2" w:rsidRDefault="000A2736" w:rsidP="005B17D2">
      <w:pPr>
        <w:spacing w:after="0" w:line="360" w:lineRule="auto"/>
        <w:jc w:val="both"/>
        <w:rPr>
          <w:rFonts w:ascii="Times New Roman" w:hAnsi="Times New Roman" w:cs="Times New Roman"/>
          <w:sz w:val="24"/>
          <w:szCs w:val="24"/>
        </w:rPr>
      </w:pPr>
    </w:p>
    <w:sectPr w:rsidR="000A2736" w:rsidRPr="005B17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B218D" w14:textId="77777777" w:rsidR="00D16CDA" w:rsidRDefault="00D16CDA" w:rsidP="005B17D2">
      <w:pPr>
        <w:spacing w:after="0" w:line="240" w:lineRule="auto"/>
      </w:pPr>
      <w:r>
        <w:separator/>
      </w:r>
    </w:p>
  </w:endnote>
  <w:endnote w:type="continuationSeparator" w:id="0">
    <w:p w14:paraId="12DA58DB" w14:textId="77777777" w:rsidR="00D16CDA" w:rsidRDefault="00D16CDA" w:rsidP="005B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B89EE" w14:textId="77777777" w:rsidR="00D16CDA" w:rsidRDefault="00D16CDA" w:rsidP="005B17D2">
      <w:pPr>
        <w:spacing w:after="0" w:line="240" w:lineRule="auto"/>
      </w:pPr>
      <w:r>
        <w:separator/>
      </w:r>
    </w:p>
  </w:footnote>
  <w:footnote w:type="continuationSeparator" w:id="0">
    <w:p w14:paraId="7CB82B3F" w14:textId="77777777" w:rsidR="00D16CDA" w:rsidRDefault="00D16CDA" w:rsidP="005B17D2">
      <w:pPr>
        <w:spacing w:after="0" w:line="240" w:lineRule="auto"/>
      </w:pPr>
      <w:r>
        <w:continuationSeparator/>
      </w:r>
    </w:p>
  </w:footnote>
  <w:footnote w:id="1">
    <w:p w14:paraId="6AB4660F" w14:textId="5073FAC7" w:rsidR="005B17D2" w:rsidRPr="005B17D2" w:rsidRDefault="005B17D2">
      <w:pPr>
        <w:pStyle w:val="Lbjegyzetszveg"/>
      </w:pPr>
      <w:r w:rsidRPr="005B17D2">
        <w:rPr>
          <w:rStyle w:val="Lbjegyzet-hivatkozs"/>
        </w:rPr>
        <w:footnoteRef/>
      </w:r>
      <w:r w:rsidRPr="005B17D2">
        <w:t xml:space="preserve"> </w:t>
      </w:r>
      <w:hyperlink r:id="rId1" w:history="1">
        <w:r w:rsidRPr="005B17D2">
          <w:rPr>
            <w:rStyle w:val="Hiperhivatkozs"/>
            <w:color w:val="auto"/>
          </w:rPr>
          <w:t>https://tudasbazis.sulinet.hu/hu/termeszettudomanyok/az-egeszseges-eletmod/az-egeszseges-eletmod/kabitoszerek-serkentok-hallucinogenek/a-kabitoszerek-hatasai</w:t>
        </w:r>
      </w:hyperlink>
      <w:r w:rsidRPr="005B17D2">
        <w:t xml:space="preserve"> letöltés: 2020. 04. 07.</w:t>
      </w:r>
    </w:p>
  </w:footnote>
  <w:footnote w:id="2">
    <w:p w14:paraId="4884B916" w14:textId="58489C52" w:rsidR="005B17D2" w:rsidRPr="005B17D2" w:rsidRDefault="005B17D2">
      <w:pPr>
        <w:pStyle w:val="Lbjegyzetszveg"/>
      </w:pPr>
      <w:r w:rsidRPr="005B17D2">
        <w:rPr>
          <w:rStyle w:val="Lbjegyzet-hivatkozs"/>
        </w:rPr>
        <w:footnoteRef/>
      </w:r>
      <w:r w:rsidRPr="005B17D2">
        <w:t xml:space="preserve"> </w:t>
      </w:r>
      <w:hyperlink r:id="rId2" w:history="1">
        <w:r w:rsidRPr="005B17D2">
          <w:rPr>
            <w:rStyle w:val="Hiperhivatkozs"/>
            <w:color w:val="auto"/>
          </w:rPr>
          <w:t>https://tudasbazis.sulinet.hu/hu/termeszettudomanyok/az-egeszseges-eletmod/az-egeszseges-eletmod/kabitoszerek-serkentok-hallucinogenek/a-kabitoszerek-hatasai-a-szervezetre</w:t>
        </w:r>
      </w:hyperlink>
      <w:r w:rsidRPr="005B17D2">
        <w:t xml:space="preserve"> 2020. 04. 07.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A28"/>
    <w:multiLevelType w:val="multilevel"/>
    <w:tmpl w:val="33BE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0321B"/>
    <w:multiLevelType w:val="multilevel"/>
    <w:tmpl w:val="E09A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1C24CC"/>
    <w:multiLevelType w:val="multilevel"/>
    <w:tmpl w:val="CA68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8C63B6"/>
    <w:multiLevelType w:val="multilevel"/>
    <w:tmpl w:val="F74E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42762F"/>
    <w:multiLevelType w:val="multilevel"/>
    <w:tmpl w:val="4FD4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98"/>
    <w:rsid w:val="000A2736"/>
    <w:rsid w:val="005B17D2"/>
    <w:rsid w:val="00961E98"/>
    <w:rsid w:val="00D16C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7958"/>
  <w15:chartTrackingRefBased/>
  <w15:docId w15:val="{27BBE984-F82D-4B8A-8F37-EAD1AB1F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itle">
    <w:name w:val="title"/>
    <w:basedOn w:val="Bekezdsalapbettpusa"/>
    <w:rsid w:val="005B17D2"/>
  </w:style>
  <w:style w:type="paragraph" w:styleId="NormlWeb">
    <w:name w:val="Normal (Web)"/>
    <w:basedOn w:val="Norml"/>
    <w:uiPriority w:val="99"/>
    <w:semiHidden/>
    <w:unhideWhenUsed/>
    <w:rsid w:val="005B17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5B17D2"/>
    <w:rPr>
      <w:i/>
      <w:iCs/>
    </w:rPr>
  </w:style>
  <w:style w:type="paragraph" w:styleId="Lbjegyzetszveg">
    <w:name w:val="footnote text"/>
    <w:basedOn w:val="Norml"/>
    <w:link w:val="LbjegyzetszvegChar"/>
    <w:uiPriority w:val="99"/>
    <w:semiHidden/>
    <w:unhideWhenUsed/>
    <w:rsid w:val="005B17D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B17D2"/>
    <w:rPr>
      <w:sz w:val="20"/>
      <w:szCs w:val="20"/>
    </w:rPr>
  </w:style>
  <w:style w:type="character" w:styleId="Lbjegyzet-hivatkozs">
    <w:name w:val="footnote reference"/>
    <w:basedOn w:val="Bekezdsalapbettpusa"/>
    <w:uiPriority w:val="99"/>
    <w:semiHidden/>
    <w:unhideWhenUsed/>
    <w:rsid w:val="005B17D2"/>
    <w:rPr>
      <w:vertAlign w:val="superscript"/>
    </w:rPr>
  </w:style>
  <w:style w:type="character" w:styleId="Hiperhivatkozs">
    <w:name w:val="Hyperlink"/>
    <w:basedOn w:val="Bekezdsalapbettpusa"/>
    <w:uiPriority w:val="99"/>
    <w:semiHidden/>
    <w:unhideWhenUsed/>
    <w:rsid w:val="005B1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81007">
      <w:bodyDiv w:val="1"/>
      <w:marLeft w:val="0"/>
      <w:marRight w:val="0"/>
      <w:marTop w:val="0"/>
      <w:marBottom w:val="0"/>
      <w:divBdr>
        <w:top w:val="none" w:sz="0" w:space="0" w:color="auto"/>
        <w:left w:val="none" w:sz="0" w:space="0" w:color="auto"/>
        <w:bottom w:val="none" w:sz="0" w:space="0" w:color="auto"/>
        <w:right w:val="none" w:sz="0" w:space="0" w:color="auto"/>
      </w:divBdr>
      <w:divsChild>
        <w:div w:id="1022585171">
          <w:marLeft w:val="0"/>
          <w:marRight w:val="0"/>
          <w:marTop w:val="0"/>
          <w:marBottom w:val="0"/>
          <w:divBdr>
            <w:top w:val="none" w:sz="0" w:space="0" w:color="auto"/>
            <w:left w:val="none" w:sz="0" w:space="0" w:color="auto"/>
            <w:bottom w:val="none" w:sz="0" w:space="0" w:color="auto"/>
            <w:right w:val="none" w:sz="0" w:space="0" w:color="auto"/>
          </w:divBdr>
          <w:divsChild>
            <w:div w:id="1217232069">
              <w:marLeft w:val="0"/>
              <w:marRight w:val="0"/>
              <w:marTop w:val="0"/>
              <w:marBottom w:val="0"/>
              <w:divBdr>
                <w:top w:val="none" w:sz="0" w:space="0" w:color="auto"/>
                <w:left w:val="none" w:sz="0" w:space="0" w:color="auto"/>
                <w:bottom w:val="none" w:sz="0" w:space="0" w:color="auto"/>
                <w:right w:val="none" w:sz="0" w:space="0" w:color="auto"/>
              </w:divBdr>
            </w:div>
            <w:div w:id="1372926127">
              <w:marLeft w:val="0"/>
              <w:marRight w:val="0"/>
              <w:marTop w:val="0"/>
              <w:marBottom w:val="0"/>
              <w:divBdr>
                <w:top w:val="none" w:sz="0" w:space="0" w:color="auto"/>
                <w:left w:val="none" w:sz="0" w:space="0" w:color="auto"/>
                <w:bottom w:val="none" w:sz="0" w:space="0" w:color="auto"/>
                <w:right w:val="none" w:sz="0" w:space="0" w:color="auto"/>
              </w:divBdr>
            </w:div>
          </w:divsChild>
        </w:div>
        <w:div w:id="938834006">
          <w:marLeft w:val="0"/>
          <w:marRight w:val="0"/>
          <w:marTop w:val="0"/>
          <w:marBottom w:val="0"/>
          <w:divBdr>
            <w:top w:val="none" w:sz="0" w:space="0" w:color="auto"/>
            <w:left w:val="none" w:sz="0" w:space="0" w:color="auto"/>
            <w:bottom w:val="none" w:sz="0" w:space="0" w:color="auto"/>
            <w:right w:val="none" w:sz="0" w:space="0" w:color="auto"/>
          </w:divBdr>
          <w:divsChild>
            <w:div w:id="13021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6841">
      <w:bodyDiv w:val="1"/>
      <w:marLeft w:val="0"/>
      <w:marRight w:val="0"/>
      <w:marTop w:val="0"/>
      <w:marBottom w:val="0"/>
      <w:divBdr>
        <w:top w:val="none" w:sz="0" w:space="0" w:color="auto"/>
        <w:left w:val="none" w:sz="0" w:space="0" w:color="auto"/>
        <w:bottom w:val="none" w:sz="0" w:space="0" w:color="auto"/>
        <w:right w:val="none" w:sz="0" w:space="0" w:color="auto"/>
      </w:divBdr>
      <w:divsChild>
        <w:div w:id="1578633241">
          <w:marLeft w:val="0"/>
          <w:marRight w:val="0"/>
          <w:marTop w:val="0"/>
          <w:marBottom w:val="0"/>
          <w:divBdr>
            <w:top w:val="none" w:sz="0" w:space="0" w:color="auto"/>
            <w:left w:val="none" w:sz="0" w:space="0" w:color="auto"/>
            <w:bottom w:val="none" w:sz="0" w:space="0" w:color="auto"/>
            <w:right w:val="none" w:sz="0" w:space="0" w:color="auto"/>
          </w:divBdr>
          <w:divsChild>
            <w:div w:id="1524200875">
              <w:marLeft w:val="0"/>
              <w:marRight w:val="0"/>
              <w:marTop w:val="0"/>
              <w:marBottom w:val="0"/>
              <w:divBdr>
                <w:top w:val="none" w:sz="0" w:space="0" w:color="auto"/>
                <w:left w:val="none" w:sz="0" w:space="0" w:color="auto"/>
                <w:bottom w:val="none" w:sz="0" w:space="0" w:color="auto"/>
                <w:right w:val="none" w:sz="0" w:space="0" w:color="auto"/>
              </w:divBdr>
            </w:div>
            <w:div w:id="1491166905">
              <w:marLeft w:val="0"/>
              <w:marRight w:val="0"/>
              <w:marTop w:val="0"/>
              <w:marBottom w:val="0"/>
              <w:divBdr>
                <w:top w:val="none" w:sz="0" w:space="0" w:color="auto"/>
                <w:left w:val="none" w:sz="0" w:space="0" w:color="auto"/>
                <w:bottom w:val="none" w:sz="0" w:space="0" w:color="auto"/>
                <w:right w:val="none" w:sz="0" w:space="0" w:color="auto"/>
              </w:divBdr>
            </w:div>
          </w:divsChild>
        </w:div>
        <w:div w:id="1960644375">
          <w:marLeft w:val="0"/>
          <w:marRight w:val="0"/>
          <w:marTop w:val="0"/>
          <w:marBottom w:val="0"/>
          <w:divBdr>
            <w:top w:val="none" w:sz="0" w:space="0" w:color="auto"/>
            <w:left w:val="none" w:sz="0" w:space="0" w:color="auto"/>
            <w:bottom w:val="none" w:sz="0" w:space="0" w:color="auto"/>
            <w:right w:val="none" w:sz="0" w:space="0" w:color="auto"/>
          </w:divBdr>
          <w:divsChild>
            <w:div w:id="13613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udasbazis.sulinet.hu/hu/termeszettudomanyok/az-egeszseges-eletmod/az-egeszseges-eletmod/kabitoszerek-serkentok-hallucinogenek/a-kabitoszerek-hatasai-a-szervezetre" TargetMode="External"/><Relationship Id="rId1" Type="http://schemas.openxmlformats.org/officeDocument/2006/relationships/hyperlink" Target="https://tudasbazis.sulinet.hu/hu/termeszettudomanyok/az-egeszseges-eletmod/az-egeszseges-eletmod/kabitoszerek-serkentok-hallucinogenek/a-kabitoszerek-hatasa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4058-4715-4A1B-97AC-4CF592E4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1402</Words>
  <Characters>9679</Characters>
  <Application>Microsoft Office Word</Application>
  <DocSecurity>0</DocSecurity>
  <Lines>80</Lines>
  <Paragraphs>22</Paragraphs>
  <ScaleCrop>false</ScaleCrop>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freki</dc:creator>
  <cp:keywords/>
  <dc:description/>
  <cp:lastModifiedBy>freki</cp:lastModifiedBy>
  <cp:revision>2</cp:revision>
  <dcterms:created xsi:type="dcterms:W3CDTF">2020-04-07T11:09:00Z</dcterms:created>
  <dcterms:modified xsi:type="dcterms:W3CDTF">2020-04-07T11:19:00Z</dcterms:modified>
</cp:coreProperties>
</file>